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19" w:rsidRDefault="00315B19" w:rsidP="00315B19">
      <w:pPr>
        <w:spacing w:after="150" w:line="240" w:lineRule="auto"/>
        <w:jc w:val="center"/>
        <w:rPr>
          <w:rFonts w:ascii="Times New Roman" w:hAnsi="Times New Roman" w:cs="Times New Roman"/>
          <w:b/>
          <w:color w:val="333333"/>
          <w:sz w:val="28"/>
          <w:szCs w:val="28"/>
        </w:rPr>
      </w:pPr>
      <w:r w:rsidRPr="00315B19">
        <w:rPr>
          <w:rFonts w:ascii="Times New Roman" w:hAnsi="Times New Roman" w:cs="Times New Roman"/>
          <w:b/>
          <w:color w:val="333333"/>
          <w:sz w:val="28"/>
          <w:szCs w:val="28"/>
        </w:rPr>
        <w:t xml:space="preserve">Федеральным льготникам: ежемесячная денежная выплата устанавливается </w:t>
      </w:r>
      <w:proofErr w:type="gramStart"/>
      <w:r w:rsidRPr="00315B19">
        <w:rPr>
          <w:rFonts w:ascii="Times New Roman" w:hAnsi="Times New Roman" w:cs="Times New Roman"/>
          <w:b/>
          <w:color w:val="333333"/>
          <w:sz w:val="28"/>
          <w:szCs w:val="28"/>
        </w:rPr>
        <w:t>с даты подачи</w:t>
      </w:r>
      <w:proofErr w:type="gramEnd"/>
      <w:r w:rsidRPr="00315B19">
        <w:rPr>
          <w:rFonts w:ascii="Times New Roman" w:hAnsi="Times New Roman" w:cs="Times New Roman"/>
          <w:b/>
          <w:color w:val="333333"/>
          <w:sz w:val="28"/>
          <w:szCs w:val="28"/>
        </w:rPr>
        <w:t xml:space="preserve"> заявления</w:t>
      </w:r>
    </w:p>
    <w:p w:rsidR="0056442A" w:rsidRPr="00315B19" w:rsidRDefault="0056442A" w:rsidP="00315B19">
      <w:pPr>
        <w:spacing w:after="150" w:line="240" w:lineRule="auto"/>
        <w:jc w:val="center"/>
        <w:rPr>
          <w:rFonts w:ascii="Times New Roman" w:eastAsia="Times New Roman" w:hAnsi="Times New Roman" w:cs="Times New Roman"/>
          <w:b/>
          <w:color w:val="333333"/>
          <w:sz w:val="28"/>
          <w:szCs w:val="28"/>
          <w:lang w:eastAsia="ru-RU"/>
        </w:rPr>
      </w:pPr>
    </w:p>
    <w:p w:rsidR="00315B19" w:rsidRPr="00315B19" w:rsidRDefault="00315B19" w:rsidP="0056442A">
      <w:pPr>
        <w:spacing w:after="150" w:line="240" w:lineRule="auto"/>
        <w:ind w:firstLine="708"/>
        <w:jc w:val="both"/>
        <w:rPr>
          <w:rFonts w:ascii="Roboto" w:eastAsia="Times New Roman" w:hAnsi="Roboto" w:cs="Helvetica"/>
          <w:color w:val="333333"/>
          <w:sz w:val="27"/>
          <w:szCs w:val="27"/>
          <w:lang w:eastAsia="ru-RU"/>
        </w:rPr>
      </w:pPr>
      <w:r>
        <w:rPr>
          <w:rFonts w:ascii="Roboto" w:eastAsia="Times New Roman" w:hAnsi="Roboto" w:cs="Helvetica"/>
          <w:noProof/>
          <w:color w:val="333333"/>
          <w:sz w:val="27"/>
          <w:szCs w:val="27"/>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857500" cy="2105025"/>
            <wp:effectExtent l="19050" t="0" r="0" b="0"/>
            <wp:wrapSquare wrapText="bothSides"/>
            <wp:docPr id="1" name="Рисунок 0" descr="Invalidy-nuzhdayutsya-v-pomoshhi-300x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alidy-nuzhdayutsya-v-pomoshhi-300x221.png"/>
                    <pic:cNvPicPr/>
                  </pic:nvPicPr>
                  <pic:blipFill>
                    <a:blip r:embed="rId5"/>
                    <a:stretch>
                      <a:fillRect/>
                    </a:stretch>
                  </pic:blipFill>
                  <pic:spPr>
                    <a:xfrm>
                      <a:off x="0" y="0"/>
                      <a:ext cx="2857500" cy="2105025"/>
                    </a:xfrm>
                    <a:prstGeom prst="rect">
                      <a:avLst/>
                    </a:prstGeom>
                  </pic:spPr>
                </pic:pic>
              </a:graphicData>
            </a:graphic>
          </wp:anchor>
        </w:drawing>
      </w:r>
      <w:r w:rsidRPr="00315B19">
        <w:rPr>
          <w:rFonts w:ascii="Roboto" w:eastAsia="Times New Roman" w:hAnsi="Roboto" w:cs="Helvetica"/>
          <w:color w:val="333333"/>
          <w:sz w:val="27"/>
          <w:szCs w:val="27"/>
          <w:lang w:eastAsia="ru-RU"/>
        </w:rPr>
        <w:t>ЕДВ – это ежемесячная денежная выплата, предоставляемая определенным категориям граждан из числа ветеранов, инвалидов, включая детей-инвалидов, бывших несовершеннолетних узников фашизма, лиц, пострадавших в результате воздействия радиации, и других категорий граждан.</w:t>
      </w:r>
      <w:r w:rsidRPr="00315B19">
        <w:rPr>
          <w:rFonts w:ascii="Roboto" w:eastAsia="Times New Roman" w:hAnsi="Roboto" w:cs="Helvetica"/>
          <w:i/>
          <w:iCs/>
          <w:color w:val="333333"/>
          <w:sz w:val="27"/>
          <w:lang w:eastAsia="ru-RU"/>
        </w:rPr>
        <w:t> </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Cs/>
          <w:color w:val="333333"/>
          <w:sz w:val="27"/>
          <w:lang w:eastAsia="ru-RU"/>
        </w:rPr>
        <w:t xml:space="preserve">По состоянию на 01.07.2019 получателями ежемесячной денежной выплаты (ЕДВ) в </w:t>
      </w:r>
      <w:proofErr w:type="spellStart"/>
      <w:r w:rsidRPr="00315B19">
        <w:rPr>
          <w:rFonts w:ascii="Roboto" w:eastAsia="Times New Roman" w:hAnsi="Roboto" w:cs="Helvetica"/>
          <w:iCs/>
          <w:color w:val="333333"/>
          <w:sz w:val="27"/>
          <w:lang w:eastAsia="ru-RU"/>
        </w:rPr>
        <w:t>Муслюмовском</w:t>
      </w:r>
      <w:proofErr w:type="spellEnd"/>
      <w:r w:rsidRPr="00315B19">
        <w:rPr>
          <w:rFonts w:ascii="Roboto" w:eastAsia="Times New Roman" w:hAnsi="Roboto" w:cs="Helvetica"/>
          <w:iCs/>
          <w:color w:val="333333"/>
          <w:sz w:val="27"/>
          <w:lang w:eastAsia="ru-RU"/>
        </w:rPr>
        <w:t xml:space="preserve"> районе являются 1969 человек. </w:t>
      </w:r>
    </w:p>
    <w:p w:rsidR="00315B19" w:rsidRPr="00315B19" w:rsidRDefault="00315B19" w:rsidP="00315B19">
      <w:pPr>
        <w:spacing w:after="150" w:line="240" w:lineRule="auto"/>
        <w:jc w:val="both"/>
        <w:rPr>
          <w:rFonts w:ascii="Roboto" w:eastAsia="Times New Roman" w:hAnsi="Roboto" w:cs="Helvetica"/>
          <w:b/>
          <w:color w:val="333333"/>
          <w:sz w:val="27"/>
          <w:szCs w:val="27"/>
          <w:lang w:eastAsia="ru-RU"/>
        </w:rPr>
      </w:pPr>
      <w:r w:rsidRPr="00315B19">
        <w:rPr>
          <w:rFonts w:ascii="Roboto" w:eastAsia="Times New Roman" w:hAnsi="Roboto" w:cs="Helvetica"/>
          <w:b/>
          <w:i/>
          <w:iCs/>
          <w:color w:val="333333"/>
          <w:sz w:val="27"/>
          <w:lang w:eastAsia="ru-RU"/>
        </w:rPr>
        <w:t>Кто имеет право</w:t>
      </w:r>
      <w:r w:rsidR="00541DA9">
        <w:rPr>
          <w:rFonts w:ascii="Roboto" w:eastAsia="Times New Roman" w:hAnsi="Roboto" w:cs="Helvetica"/>
          <w:b/>
          <w:i/>
          <w:iCs/>
          <w:color w:val="333333"/>
          <w:sz w:val="27"/>
          <w:lang w:eastAsia="ru-RU"/>
        </w:rPr>
        <w:t xml:space="preserve"> </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ЕДВ предоставляется отдельным категориям граждан из числа:</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ветеранов;</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инвалидов, включая детей-инвалидов;</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бывших несовершеннолетних узников фашизма;</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лиц, подвергшихся воздействию радиации вследствие радиационных аварий и ядерных испытаний;</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удостоенных звания Героя Советского Союза, Героя Российской Федерации либо кавалера ордена Славы трех степеней (полный кавалер ордена Славы);</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членов  семей умерших (погибших) Героев или полных кавалеров ордена Славы (вдова (вдовец), родители, дети в возрасте до 18 лет, дети старше 18 лет, ставшие инвалидами до достижения ими возраста 18 лет, и дети в возрасте до 23 лет, обучающиеся в образовательных учреждениях по очной форме обучения);</w:t>
      </w:r>
    </w:p>
    <w:p w:rsidR="00315B19" w:rsidRPr="00315B19" w:rsidRDefault="00315B19" w:rsidP="00315B19">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удостоенных звания Героя Социалистического Труда, Героя Труда Российской Федерации, либо награжденных орденом Трудовой Славы трех степеней (полные кавалеры ордена Трудовой Славы).</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 xml:space="preserve">Подробный список категорий граждан, имеющих право на получение ЕДВ, размещен на официальном </w:t>
      </w:r>
      <w:hyperlink r:id="rId6" w:history="1">
        <w:r w:rsidRPr="00315B19">
          <w:rPr>
            <w:rFonts w:ascii="Roboto" w:eastAsia="Times New Roman" w:hAnsi="Roboto" w:cs="Helvetica"/>
            <w:color w:val="337AB7"/>
            <w:sz w:val="27"/>
            <w:szCs w:val="27"/>
            <w:lang w:eastAsia="ru-RU"/>
          </w:rPr>
          <w:t>сайте ПФР</w:t>
        </w:r>
      </w:hyperlink>
      <w:r w:rsidRPr="00315B19">
        <w:rPr>
          <w:rFonts w:ascii="Roboto" w:eastAsia="Times New Roman" w:hAnsi="Roboto" w:cs="Helvetica"/>
          <w:color w:val="333333"/>
          <w:sz w:val="27"/>
          <w:szCs w:val="27"/>
          <w:lang w:eastAsia="ru-RU"/>
        </w:rPr>
        <w:t>.</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Если гражданин, федеральный льготник, имеет право на получение ЕДВ по нескольким основаниям в рамках одного закона, ЕДВ устанавливается по одному основанию, которое предусматривает более высокий размер выплаты.</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Если гражданин одновременно имеет право на ЕДВ по нескольким федеральным законам, ему предоставляется одна ЕДВ по одному из оснований по выбору гражданина. </w:t>
      </w:r>
    </w:p>
    <w:p w:rsidR="00315B19" w:rsidRPr="00315B19" w:rsidRDefault="00315B19" w:rsidP="00315B19">
      <w:pPr>
        <w:spacing w:after="150" w:line="240" w:lineRule="auto"/>
        <w:jc w:val="both"/>
        <w:rPr>
          <w:rFonts w:ascii="Roboto" w:eastAsia="Times New Roman" w:hAnsi="Roboto" w:cs="Helvetica"/>
          <w:b/>
          <w:color w:val="333333"/>
          <w:sz w:val="27"/>
          <w:szCs w:val="27"/>
          <w:lang w:eastAsia="ru-RU"/>
        </w:rPr>
      </w:pPr>
      <w:r w:rsidRPr="00315B19">
        <w:rPr>
          <w:rFonts w:ascii="Roboto" w:eastAsia="Times New Roman" w:hAnsi="Roboto" w:cs="Helvetica"/>
          <w:b/>
          <w:i/>
          <w:iCs/>
          <w:color w:val="333333"/>
          <w:sz w:val="27"/>
          <w:lang w:eastAsia="ru-RU"/>
        </w:rPr>
        <w:lastRenderedPageBreak/>
        <w:t>Куда и с какими документами обратиться</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За назначением ЕДВ необходимо обратиться в территориальный орган Пенсионного фонда России по месту жительства.</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Граждане Российской Федерации, не имеющие подтвержденного регистрацией места жительства на территории Российской Федерации, подают заявление о назначении ЕДВ в территориальный орган по своему месту пребывания.</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Граждане Российской Федерации, не имеющие подтвержденного регистрацией места жительства и места пребывания, могут подать заявление о назначении ЕДВ в территориальный орган ПФР по месту своего фактического проживания.</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Если гражданин уже получает пенсию, ему необходимо подать заявление в территориальный орган Пенсионного фонда России по месту нахождения выплатного дела.</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Гражданину, который проживает в стационарном учреждении социального обслуживания, необходимо обратиться в Пенсионный фонд России по месту нахождения этого учреждения.</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Когда ежемесячная денежная выплата назначается  несовершеннолетнему или недееспособному, заявление подается по месту жительства его родителя (усыновителя, опекуна, попечителя). При этом если родители ребенка проживают раздельно, то заявление подается по месту жительства того из родителей, с которым ребенок проживает. Несовершеннолетний, достигший 14 лет, вправе обратиться за установлением ежемесячной денежной выплаты самостоятельно.</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Помимо этого подать заявление о назначении ЕДВ можно в электронном виде через Личный кабинет гражданина.</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Ежемесячная денежная выплата назначается со дня обращения за ней, но не ранее возникновения права на указанную выплату, и на срок, в течение которого гражданин относится к той категории, которая имеет право на ЕДВ.</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Назначение и выплата ЕДВ производятся на основании заявления гражданина (его представителя) с документами, подтверждающими право на получение ЕДВ.</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Вместе с заявлением об установлении ЕДВ необходимо представить следующие документы:</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 для граждан Российской федерации – паспорт или иной документ, удостоверяющий личность в соответствии с законодательством Российской Федерации;    для иностранных граждан и лиц без гражданства, постоянно проживающих на территории Российской Федерации, – вид на жительство, выданный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lastRenderedPageBreak/>
        <w:t>– документы, подтверждающие право на получение ЕДВ (удостоверение, выданное компетентными органами, справку медико-социальной экспертизы об установлении инвалидности и т. д.).</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При необходимости прилагаются документы, удостоверяющие личность и полномочия законного представителя (усыновителя, опекуна, попечителя), подтверждающие родственные отношения, нахождение нетрудоспособного лица на иждивении и т. п.</w:t>
      </w:r>
    </w:p>
    <w:p w:rsidR="00315B19" w:rsidRPr="00315B19" w:rsidRDefault="00315B19" w:rsidP="00315B19">
      <w:pPr>
        <w:spacing w:after="150"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color w:val="333333"/>
          <w:sz w:val="27"/>
          <w:szCs w:val="27"/>
          <w:lang w:eastAsia="ru-RU"/>
        </w:rPr>
        <w:t>Поскольку существует несколько категорий федеральных льготников получателей ЕДВ, узнать о перечне документов,  необходимых представить именно вам, можно в Пенсионном фонде России по месту жительства.</w:t>
      </w:r>
    </w:p>
    <w:p w:rsidR="00315B19" w:rsidRPr="00315B19" w:rsidRDefault="00315B19" w:rsidP="00315B19">
      <w:pPr>
        <w:spacing w:line="240" w:lineRule="auto"/>
        <w:jc w:val="both"/>
        <w:rPr>
          <w:rFonts w:ascii="Roboto" w:eastAsia="Times New Roman" w:hAnsi="Roboto" w:cs="Helvetica"/>
          <w:color w:val="333333"/>
          <w:sz w:val="27"/>
          <w:szCs w:val="27"/>
          <w:lang w:eastAsia="ru-RU"/>
        </w:rPr>
      </w:pPr>
      <w:r w:rsidRPr="00315B19">
        <w:rPr>
          <w:rFonts w:ascii="Roboto" w:eastAsia="Times New Roman" w:hAnsi="Roboto" w:cs="Helvetica"/>
          <w:i/>
          <w:iCs/>
          <w:color w:val="333333"/>
          <w:sz w:val="27"/>
          <w:lang w:eastAsia="ru-RU"/>
        </w:rPr>
        <w:t>Важно!</w:t>
      </w:r>
      <w:r w:rsidRPr="00315B19">
        <w:rPr>
          <w:rFonts w:ascii="Roboto" w:eastAsia="Times New Roman" w:hAnsi="Roboto" w:cs="Helvetica"/>
          <w:color w:val="333333"/>
          <w:sz w:val="27"/>
          <w:szCs w:val="27"/>
          <w:lang w:eastAsia="ru-RU"/>
        </w:rPr>
        <w:t xml:space="preserve"> </w:t>
      </w:r>
      <w:r w:rsidRPr="00315B19">
        <w:rPr>
          <w:rFonts w:ascii="Roboto" w:eastAsia="Times New Roman" w:hAnsi="Roboto" w:cs="Helvetica"/>
          <w:i/>
          <w:iCs/>
          <w:color w:val="333333"/>
          <w:sz w:val="27"/>
          <w:lang w:eastAsia="ru-RU"/>
        </w:rPr>
        <w:t>Граждане, имеющие право на получение ежемесячной денежной выплаты, обязаны безотлагательно сообщать в территориальный орган Пенсионного фонда России об обстоятельствах, влияющих на изменение размера ЕДВ, а также влекущих прекращение ежемесячной денежной выплаты.</w:t>
      </w:r>
    </w:p>
    <w:p w:rsidR="005230A6" w:rsidRDefault="005230A6"/>
    <w:sectPr w:rsidR="005230A6" w:rsidSect="00523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1046F"/>
    <w:multiLevelType w:val="multilevel"/>
    <w:tmpl w:val="3D426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5B19"/>
    <w:rsid w:val="00051968"/>
    <w:rsid w:val="00315B19"/>
    <w:rsid w:val="005230A6"/>
    <w:rsid w:val="00541DA9"/>
    <w:rsid w:val="00564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B19"/>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15B19"/>
    <w:rPr>
      <w:i/>
      <w:iCs/>
    </w:rPr>
  </w:style>
  <w:style w:type="paragraph" w:styleId="a5">
    <w:name w:val="Balloon Text"/>
    <w:basedOn w:val="a"/>
    <w:link w:val="a6"/>
    <w:uiPriority w:val="99"/>
    <w:semiHidden/>
    <w:unhideWhenUsed/>
    <w:rsid w:val="00315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5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790724">
      <w:bodyDiv w:val="1"/>
      <w:marLeft w:val="0"/>
      <w:marRight w:val="0"/>
      <w:marTop w:val="0"/>
      <w:marBottom w:val="0"/>
      <w:divBdr>
        <w:top w:val="none" w:sz="0" w:space="0" w:color="auto"/>
        <w:left w:val="none" w:sz="0" w:space="0" w:color="auto"/>
        <w:bottom w:val="none" w:sz="0" w:space="0" w:color="auto"/>
        <w:right w:val="none" w:sz="0" w:space="0" w:color="auto"/>
      </w:divBdr>
      <w:divsChild>
        <w:div w:id="1203399423">
          <w:marLeft w:val="0"/>
          <w:marRight w:val="0"/>
          <w:marTop w:val="0"/>
          <w:marBottom w:val="0"/>
          <w:divBdr>
            <w:top w:val="none" w:sz="0" w:space="0" w:color="auto"/>
            <w:left w:val="none" w:sz="0" w:space="0" w:color="auto"/>
            <w:bottom w:val="none" w:sz="0" w:space="0" w:color="auto"/>
            <w:right w:val="none" w:sz="0" w:space="0" w:color="auto"/>
          </w:divBdr>
          <w:divsChild>
            <w:div w:id="1367831518">
              <w:marLeft w:val="0"/>
              <w:marRight w:val="0"/>
              <w:marTop w:val="0"/>
              <w:marBottom w:val="600"/>
              <w:divBdr>
                <w:top w:val="none" w:sz="0" w:space="0" w:color="auto"/>
                <w:left w:val="none" w:sz="0" w:space="0" w:color="auto"/>
                <w:bottom w:val="none" w:sz="0" w:space="0" w:color="auto"/>
                <w:right w:val="none" w:sz="0" w:space="0" w:color="auto"/>
              </w:divBdr>
              <w:divsChild>
                <w:div w:id="1935238977">
                  <w:marLeft w:val="0"/>
                  <w:marRight w:val="0"/>
                  <w:marTop w:val="0"/>
                  <w:marBottom w:val="0"/>
                  <w:divBdr>
                    <w:top w:val="none" w:sz="0" w:space="0" w:color="auto"/>
                    <w:left w:val="none" w:sz="0" w:space="0" w:color="auto"/>
                    <w:bottom w:val="none" w:sz="0" w:space="0" w:color="auto"/>
                    <w:right w:val="none" w:sz="0" w:space="0" w:color="auto"/>
                  </w:divBdr>
                  <w:divsChild>
                    <w:div w:id="1682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knopki/zhizn/~4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2019-07-23T06:06:00Z</dcterms:created>
  <dcterms:modified xsi:type="dcterms:W3CDTF">2019-07-24T05:03:00Z</dcterms:modified>
</cp:coreProperties>
</file>